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EEC01" w14:textId="4C7E0AE6" w:rsidR="009C6974" w:rsidRPr="00CA117A" w:rsidRDefault="008A339B">
      <w:pPr>
        <w:rPr>
          <w:rFonts w:ascii="Georgia" w:hAnsi="Georgia"/>
          <w:b/>
          <w:bCs/>
          <w:color w:val="6EA9DA"/>
        </w:rPr>
      </w:pPr>
      <w:r w:rsidRPr="00CA117A">
        <w:rPr>
          <w:rFonts w:ascii="Georgia" w:hAnsi="Georgia"/>
          <w:b/>
          <w:bCs/>
          <w:color w:val="6EA9DA"/>
        </w:rPr>
        <w:t>What is siggi’s starters?</w:t>
      </w:r>
    </w:p>
    <w:p w14:paraId="06AF8EFE" w14:textId="103CD9EC" w:rsidR="00434E53" w:rsidRPr="000F641E" w:rsidRDefault="00F71EC0" w:rsidP="000F641E">
      <w:r>
        <w:rPr>
          <w:rFonts w:ascii="Georgia" w:hAnsi="Georgia"/>
        </w:rPr>
        <w:t xml:space="preserve">Now in its </w:t>
      </w:r>
      <w:r w:rsidR="002E50BF">
        <w:rPr>
          <w:rFonts w:ascii="Georgia" w:hAnsi="Georgia"/>
        </w:rPr>
        <w:t xml:space="preserve">third </w:t>
      </w:r>
      <w:r>
        <w:rPr>
          <w:rFonts w:ascii="Georgia" w:hAnsi="Georgia"/>
        </w:rPr>
        <w:t xml:space="preserve">year, </w:t>
      </w:r>
      <w:r w:rsidR="00414B35" w:rsidRPr="000F641E">
        <w:rPr>
          <w:rFonts w:ascii="Georgia" w:hAnsi="Georgia"/>
        </w:rPr>
        <w:t>siggi’s starters is a grant program that supports nutrition professionals seeking to develop innovative ways to improve health in their communities.</w:t>
      </w:r>
      <w:r w:rsidR="000F641E" w:rsidRPr="000F641E">
        <w:t xml:space="preserve"> </w:t>
      </w:r>
    </w:p>
    <w:p w14:paraId="3D81D45D" w14:textId="564D77E2" w:rsidR="00F71EC0" w:rsidRDefault="000F641E">
      <w:pPr>
        <w:rPr>
          <w:rFonts w:ascii="Georgia" w:hAnsi="Georgia"/>
        </w:rPr>
      </w:pPr>
      <w:r>
        <w:rPr>
          <w:rFonts w:ascii="Georgia" w:hAnsi="Georgia"/>
        </w:rPr>
        <w:t>s</w:t>
      </w:r>
      <w:r w:rsidR="00414B35">
        <w:rPr>
          <w:rFonts w:ascii="Georgia" w:hAnsi="Georgia"/>
        </w:rPr>
        <w:t xml:space="preserve">iggi’s will provide </w:t>
      </w:r>
      <w:r w:rsidR="002E50BF">
        <w:rPr>
          <w:rFonts w:ascii="Georgia" w:hAnsi="Georgia"/>
        </w:rPr>
        <w:t>a</w:t>
      </w:r>
      <w:r w:rsidR="00414B35">
        <w:rPr>
          <w:rFonts w:ascii="Georgia" w:hAnsi="Georgia"/>
        </w:rPr>
        <w:t xml:space="preserve"> $20,000 </w:t>
      </w:r>
      <w:r w:rsidR="002E50BF">
        <w:rPr>
          <w:rFonts w:ascii="Georgia" w:hAnsi="Georgia"/>
        </w:rPr>
        <w:t xml:space="preserve">grant </w:t>
      </w:r>
      <w:r w:rsidR="00414B35">
        <w:rPr>
          <w:rFonts w:ascii="Georgia" w:hAnsi="Georgia"/>
        </w:rPr>
        <w:t xml:space="preserve">to </w:t>
      </w:r>
      <w:r w:rsidR="002E50BF">
        <w:rPr>
          <w:rFonts w:ascii="Georgia" w:hAnsi="Georgia"/>
        </w:rPr>
        <w:t xml:space="preserve">one </w:t>
      </w:r>
      <w:r w:rsidR="00414B35">
        <w:rPr>
          <w:rFonts w:ascii="Georgia" w:hAnsi="Georgia"/>
        </w:rPr>
        <w:t>nutrition professional to help them kickstart a community nutrition initiative of their own design.</w:t>
      </w:r>
    </w:p>
    <w:p w14:paraId="197E6B5A" w14:textId="77777777" w:rsidR="00D9465F" w:rsidRPr="002A243E" w:rsidRDefault="00D9465F">
      <w:pPr>
        <w:rPr>
          <w:rFonts w:ascii="Georgia" w:hAnsi="Georgia"/>
          <w:b/>
          <w:bCs/>
          <w:color w:val="6EA9DA"/>
        </w:rPr>
      </w:pPr>
      <w:r w:rsidRPr="00CA117A">
        <w:rPr>
          <w:rFonts w:ascii="Georgia" w:hAnsi="Georgia"/>
          <w:b/>
          <w:bCs/>
          <w:color w:val="6EA9DA"/>
        </w:rPr>
        <w:t xml:space="preserve">How do </w:t>
      </w:r>
      <w:r w:rsidRPr="002A243E">
        <w:rPr>
          <w:rFonts w:ascii="Georgia" w:hAnsi="Georgia"/>
          <w:b/>
          <w:bCs/>
          <w:color w:val="6EA9DA"/>
        </w:rPr>
        <w:t>you apply?</w:t>
      </w:r>
    </w:p>
    <w:p w14:paraId="06B5689D" w14:textId="6B49EBFD" w:rsidR="00D9465F" w:rsidRDefault="00FA47E3">
      <w:pPr>
        <w:rPr>
          <w:rFonts w:ascii="Georgia" w:hAnsi="Georgia"/>
        </w:rPr>
      </w:pPr>
      <w:r w:rsidRPr="002A243E">
        <w:rPr>
          <w:rFonts w:ascii="Georgia" w:hAnsi="Georgia"/>
        </w:rPr>
        <w:t xml:space="preserve">You can apply through the siggi’s starters application portal on the siggi’s starters website. </w:t>
      </w:r>
      <w:hyperlink r:id="rId7" w:history="1">
        <w:r w:rsidR="00414B35" w:rsidRPr="002A243E">
          <w:rPr>
            <w:rStyle w:val="Hyperlink"/>
            <w:rFonts w:ascii="Georgia" w:hAnsi="Georgia"/>
          </w:rPr>
          <w:t>Cl</w:t>
        </w:r>
        <w:r w:rsidR="00414B35" w:rsidRPr="002A243E">
          <w:rPr>
            <w:rStyle w:val="Hyperlink"/>
            <w:rFonts w:ascii="Georgia" w:hAnsi="Georgia"/>
          </w:rPr>
          <w:t>i</w:t>
        </w:r>
        <w:r w:rsidR="00414B35" w:rsidRPr="002A243E">
          <w:rPr>
            <w:rStyle w:val="Hyperlink"/>
            <w:rFonts w:ascii="Georgia" w:hAnsi="Georgia"/>
          </w:rPr>
          <w:t>ck here</w:t>
        </w:r>
      </w:hyperlink>
      <w:r w:rsidR="00414B35" w:rsidRPr="002A243E">
        <w:rPr>
          <w:rFonts w:ascii="Georgia" w:hAnsi="Georgia"/>
        </w:rPr>
        <w:t xml:space="preserve"> </w:t>
      </w:r>
      <w:r w:rsidR="00434E53" w:rsidRPr="002A243E">
        <w:rPr>
          <w:rFonts w:ascii="Georgia" w:hAnsi="Georgia"/>
        </w:rPr>
        <w:t>to apply</w:t>
      </w:r>
      <w:r w:rsidR="00414B35" w:rsidRPr="002A243E">
        <w:rPr>
          <w:rFonts w:ascii="Georgia" w:hAnsi="Georgia"/>
        </w:rPr>
        <w:t>!</w:t>
      </w:r>
      <w:r w:rsidR="00414B35">
        <w:rPr>
          <w:rFonts w:ascii="Georgia" w:hAnsi="Georgia"/>
        </w:rPr>
        <w:t xml:space="preserve"> </w:t>
      </w:r>
    </w:p>
    <w:p w14:paraId="6168E591" w14:textId="4F0353F7" w:rsidR="00FA47E3" w:rsidRPr="009A1A44" w:rsidRDefault="00FA47E3">
      <w:pPr>
        <w:rPr>
          <w:rFonts w:ascii="Georgia" w:hAnsi="Georgia"/>
          <w:b/>
          <w:bCs/>
          <w:color w:val="6EA9DA"/>
        </w:rPr>
      </w:pPr>
      <w:r w:rsidRPr="009A1A44">
        <w:rPr>
          <w:rFonts w:ascii="Georgia" w:hAnsi="Georgia"/>
          <w:b/>
          <w:bCs/>
          <w:color w:val="6EA9DA"/>
        </w:rPr>
        <w:t>Who can apply?</w:t>
      </w:r>
    </w:p>
    <w:p w14:paraId="7701D896" w14:textId="69E9AA30" w:rsidR="000F641E" w:rsidRDefault="00692547">
      <w:pPr>
        <w:rPr>
          <w:rFonts w:ascii="Georgia" w:hAnsi="Georgia"/>
        </w:rPr>
      </w:pPr>
      <w:r>
        <w:rPr>
          <w:rFonts w:ascii="Georgia" w:hAnsi="Georgia"/>
        </w:rPr>
        <w:t>Y</w:t>
      </w:r>
      <w:r w:rsidR="00F801FB">
        <w:rPr>
          <w:rFonts w:ascii="Georgia" w:hAnsi="Georgia"/>
        </w:rPr>
        <w:t>ou</w:t>
      </w:r>
      <w:r w:rsidR="000F641E">
        <w:rPr>
          <w:rFonts w:ascii="Georgia" w:hAnsi="Georgia"/>
        </w:rPr>
        <w:t xml:space="preserve"> must be a registered dietitian nutritionist (RDN</w:t>
      </w:r>
      <w:proofErr w:type="gramStart"/>
      <w:r w:rsidR="000F641E">
        <w:rPr>
          <w:rFonts w:ascii="Georgia" w:hAnsi="Georgia"/>
        </w:rPr>
        <w:t>)</w:t>
      </w:r>
      <w:proofErr w:type="gramEnd"/>
      <w:r w:rsidR="000F641E">
        <w:rPr>
          <w:rFonts w:ascii="Georgia" w:hAnsi="Georgia"/>
        </w:rPr>
        <w:t xml:space="preserve"> or</w:t>
      </w:r>
      <w:r w:rsidR="008747D0" w:rsidRPr="008747D0">
        <w:rPr>
          <w:rFonts w:ascii="Georgia" w:hAnsi="Georgia"/>
        </w:rPr>
        <w:t xml:space="preserve"> dietetic technician registered (DTRs) at the time </w:t>
      </w:r>
      <w:r>
        <w:rPr>
          <w:rFonts w:ascii="Georgia" w:hAnsi="Georgia"/>
        </w:rPr>
        <w:t xml:space="preserve">your application is </w:t>
      </w:r>
      <w:r w:rsidR="00334F57">
        <w:rPr>
          <w:rFonts w:ascii="Georgia" w:hAnsi="Georgia"/>
        </w:rPr>
        <w:t>submitted,</w:t>
      </w:r>
      <w:r>
        <w:rPr>
          <w:rFonts w:ascii="Georgia" w:hAnsi="Georgia"/>
        </w:rPr>
        <w:t xml:space="preserve"> and </w:t>
      </w:r>
      <w:r w:rsidR="008808B4">
        <w:rPr>
          <w:rFonts w:ascii="Georgia" w:hAnsi="Georgia"/>
        </w:rPr>
        <w:t xml:space="preserve">the grant is </w:t>
      </w:r>
      <w:r w:rsidR="00166351">
        <w:rPr>
          <w:rFonts w:ascii="Georgia" w:hAnsi="Georgia"/>
        </w:rPr>
        <w:t>awarded</w:t>
      </w:r>
      <w:r w:rsidR="008808B4">
        <w:rPr>
          <w:rFonts w:ascii="Georgia" w:hAnsi="Georgia"/>
        </w:rPr>
        <w:t xml:space="preserve">.  </w:t>
      </w:r>
    </w:p>
    <w:p w14:paraId="395F7FB8" w14:textId="69C2E55B" w:rsidR="008747D0" w:rsidRPr="00CA117A" w:rsidRDefault="008747D0">
      <w:pPr>
        <w:rPr>
          <w:rFonts w:ascii="Georgia" w:hAnsi="Georgia"/>
          <w:b/>
          <w:bCs/>
          <w:color w:val="6EA9DA"/>
        </w:rPr>
      </w:pPr>
      <w:r w:rsidRPr="00CA117A">
        <w:rPr>
          <w:rFonts w:ascii="Georgia" w:hAnsi="Georgia"/>
          <w:b/>
          <w:bCs/>
          <w:color w:val="6EA9DA"/>
        </w:rPr>
        <w:t>Can I apply on behalf of my organization?</w:t>
      </w:r>
    </w:p>
    <w:p w14:paraId="039739F6" w14:textId="4432E481" w:rsidR="009E4002" w:rsidRDefault="00FA47E3">
      <w:pPr>
        <w:rPr>
          <w:rFonts w:ascii="Georgia" w:hAnsi="Georgia"/>
        </w:rPr>
      </w:pPr>
      <w:r>
        <w:rPr>
          <w:rFonts w:ascii="Georgia" w:hAnsi="Georgia"/>
        </w:rPr>
        <w:t>Yes</w:t>
      </w:r>
      <w:r w:rsidR="008747D0">
        <w:rPr>
          <w:rFonts w:ascii="Georgia" w:hAnsi="Georgia"/>
        </w:rPr>
        <w:t xml:space="preserve">! We encourage groups or </w:t>
      </w:r>
      <w:r w:rsidR="009E4002">
        <w:rPr>
          <w:rFonts w:ascii="Georgia" w:hAnsi="Georgia"/>
        </w:rPr>
        <w:t xml:space="preserve">employees of non-profit </w:t>
      </w:r>
      <w:r w:rsidR="009E4002" w:rsidRPr="009E4002">
        <w:rPr>
          <w:rFonts w:ascii="Georgia" w:hAnsi="Georgia"/>
        </w:rPr>
        <w:t xml:space="preserve">501(c) </w:t>
      </w:r>
      <w:r w:rsidR="008747D0">
        <w:rPr>
          <w:rFonts w:ascii="Georgia" w:hAnsi="Georgia"/>
        </w:rPr>
        <w:t>organizations to apply, however the individual</w:t>
      </w:r>
      <w:r w:rsidR="00F71EC0">
        <w:rPr>
          <w:rFonts w:ascii="Georgia" w:hAnsi="Georgia"/>
        </w:rPr>
        <w:t xml:space="preserve"> RDN or DTR associated with the program must submit the application. You must be an RDN or DTR at the time </w:t>
      </w:r>
      <w:r w:rsidR="00692547">
        <w:rPr>
          <w:rFonts w:ascii="Georgia" w:hAnsi="Georgia"/>
        </w:rPr>
        <w:t xml:space="preserve">your application is </w:t>
      </w:r>
      <w:r w:rsidR="00334F57">
        <w:rPr>
          <w:rFonts w:ascii="Georgia" w:hAnsi="Georgia"/>
        </w:rPr>
        <w:t>submitted,</w:t>
      </w:r>
      <w:r w:rsidR="00692547">
        <w:rPr>
          <w:rFonts w:ascii="Georgia" w:hAnsi="Georgia"/>
        </w:rPr>
        <w:t xml:space="preserve"> and </w:t>
      </w:r>
      <w:r w:rsidR="00F71EC0">
        <w:rPr>
          <w:rFonts w:ascii="Georgia" w:hAnsi="Georgia"/>
        </w:rPr>
        <w:t>the grant is awarded.</w:t>
      </w:r>
      <w:r w:rsidR="009E4002">
        <w:rPr>
          <w:rFonts w:ascii="Georgia" w:hAnsi="Georgia"/>
        </w:rPr>
        <w:t xml:space="preserve"> Please see </w:t>
      </w:r>
      <w:r w:rsidR="00945E0D">
        <w:rPr>
          <w:rFonts w:ascii="Georgia" w:hAnsi="Georgia"/>
        </w:rPr>
        <w:t xml:space="preserve">the siggi’s starters grant program’s </w:t>
      </w:r>
      <w:hyperlink r:id="rId8" w:history="1">
        <w:r w:rsidR="00945E0D" w:rsidRPr="00E901BA">
          <w:rPr>
            <w:rStyle w:val="Hyperlink"/>
            <w:rFonts w:ascii="Georgia" w:hAnsi="Georgia"/>
          </w:rPr>
          <w:t>Official R</w:t>
        </w:r>
        <w:r w:rsidR="009E4002" w:rsidRPr="00E901BA">
          <w:rPr>
            <w:rStyle w:val="Hyperlink"/>
            <w:rFonts w:ascii="Georgia" w:hAnsi="Georgia"/>
          </w:rPr>
          <w:t>ules</w:t>
        </w:r>
      </w:hyperlink>
      <w:r w:rsidR="009E4002">
        <w:rPr>
          <w:rFonts w:ascii="Georgia" w:hAnsi="Georgia"/>
        </w:rPr>
        <w:t xml:space="preserve"> </w:t>
      </w:r>
      <w:r w:rsidR="00945E0D">
        <w:rPr>
          <w:rFonts w:ascii="Georgia" w:hAnsi="Georgia"/>
        </w:rPr>
        <w:t xml:space="preserve">(Official Rules) </w:t>
      </w:r>
      <w:r w:rsidR="009E4002">
        <w:rPr>
          <w:rFonts w:ascii="Georgia" w:hAnsi="Georgia"/>
        </w:rPr>
        <w:t>for more details.</w:t>
      </w:r>
    </w:p>
    <w:p w14:paraId="05B0F25C" w14:textId="60ED0F01" w:rsidR="000433F6" w:rsidRDefault="000433F6">
      <w:pPr>
        <w:rPr>
          <w:rFonts w:ascii="Georgia" w:hAnsi="Georgia"/>
          <w:b/>
          <w:bCs/>
        </w:rPr>
      </w:pPr>
      <w:r w:rsidRPr="00F801FB">
        <w:rPr>
          <w:rFonts w:ascii="Georgia" w:hAnsi="Georgia"/>
          <w:b/>
          <w:bCs/>
          <w:color w:val="6EA9DA"/>
        </w:rPr>
        <w:t>Does my submission have to be for a completely new program?</w:t>
      </w:r>
    </w:p>
    <w:p w14:paraId="0165814B" w14:textId="059A601D" w:rsidR="000433F6" w:rsidRDefault="000433F6">
      <w:pPr>
        <w:rPr>
          <w:rFonts w:ascii="Georgia" w:hAnsi="Georgia"/>
        </w:rPr>
      </w:pPr>
      <w:r w:rsidRPr="00F801FB">
        <w:rPr>
          <w:rFonts w:ascii="Georgia" w:hAnsi="Georgia"/>
        </w:rPr>
        <w:t xml:space="preserve">No.  You can submit a proposal for a </w:t>
      </w:r>
      <w:r w:rsidR="00F801FB" w:rsidRPr="00F801FB">
        <w:rPr>
          <w:rFonts w:ascii="Georgia" w:hAnsi="Georgia"/>
        </w:rPr>
        <w:t>brand-new</w:t>
      </w:r>
      <w:r w:rsidRPr="00F801FB">
        <w:rPr>
          <w:rFonts w:ascii="Georgia" w:hAnsi="Georgia"/>
        </w:rPr>
        <w:t xml:space="preserve"> </w:t>
      </w:r>
      <w:r w:rsidR="009A1A44" w:rsidRPr="00F801FB">
        <w:rPr>
          <w:rFonts w:ascii="Georgia" w:hAnsi="Georgia"/>
        </w:rPr>
        <w:t>program,</w:t>
      </w:r>
      <w:r w:rsidRPr="00F801FB">
        <w:rPr>
          <w:rFonts w:ascii="Georgia" w:hAnsi="Georgia"/>
        </w:rPr>
        <w:t xml:space="preserve"> or you can submit a proposal for an existing program that </w:t>
      </w:r>
      <w:r>
        <w:rPr>
          <w:rFonts w:ascii="Georgia" w:hAnsi="Georgia"/>
        </w:rPr>
        <w:t>you want to take to the next level.  Just be sure to explain your plan in your proposal.</w:t>
      </w:r>
      <w:r w:rsidR="005224D6">
        <w:rPr>
          <w:rFonts w:ascii="Georgia" w:hAnsi="Georgia"/>
        </w:rPr>
        <w:t xml:space="preserve"> </w:t>
      </w:r>
    </w:p>
    <w:p w14:paraId="74DFFA7F" w14:textId="74E15CD8" w:rsidR="00844287" w:rsidRDefault="00844287" w:rsidP="00844287">
      <w:pPr>
        <w:rPr>
          <w:rFonts w:ascii="Georgia" w:hAnsi="Georgia"/>
          <w:b/>
          <w:bCs/>
        </w:rPr>
      </w:pPr>
      <w:r w:rsidRPr="00F801FB">
        <w:rPr>
          <w:rFonts w:ascii="Georgia" w:hAnsi="Georgia"/>
          <w:b/>
          <w:bCs/>
          <w:color w:val="6EA9DA"/>
        </w:rPr>
        <w:t xml:space="preserve">Does </w:t>
      </w:r>
      <w:r>
        <w:rPr>
          <w:rFonts w:ascii="Georgia" w:hAnsi="Georgia"/>
          <w:b/>
          <w:bCs/>
          <w:color w:val="6EA9DA"/>
        </w:rPr>
        <w:t>my program have to be provided free to participants</w:t>
      </w:r>
      <w:r w:rsidRPr="00F801FB">
        <w:rPr>
          <w:rFonts w:ascii="Georgia" w:hAnsi="Georgia"/>
          <w:b/>
          <w:bCs/>
          <w:color w:val="6EA9DA"/>
        </w:rPr>
        <w:t>?</w:t>
      </w:r>
    </w:p>
    <w:p w14:paraId="0E65DD1B" w14:textId="1C91D1E9" w:rsidR="00844287" w:rsidRPr="000433F6" w:rsidRDefault="00844287">
      <w:pPr>
        <w:rPr>
          <w:rFonts w:ascii="Georgia" w:hAnsi="Georgia"/>
        </w:rPr>
      </w:pPr>
      <w:r>
        <w:rPr>
          <w:rFonts w:ascii="Georgia" w:hAnsi="Georgia"/>
        </w:rPr>
        <w:t xml:space="preserve">Your program can be either free or at a cost to participants at your discretion. </w:t>
      </w:r>
    </w:p>
    <w:p w14:paraId="19267BE9" w14:textId="619143CC" w:rsidR="008747D0" w:rsidRPr="00CA117A" w:rsidRDefault="008747D0" w:rsidP="00CA117A">
      <w:pPr>
        <w:rPr>
          <w:rFonts w:ascii="Georgia" w:hAnsi="Georgia"/>
          <w:b/>
          <w:bCs/>
          <w:color w:val="6EA9DA"/>
        </w:rPr>
      </w:pPr>
      <w:r w:rsidRPr="00CA117A">
        <w:rPr>
          <w:rFonts w:ascii="Georgia" w:hAnsi="Georgia"/>
          <w:b/>
          <w:bCs/>
          <w:color w:val="6EA9DA"/>
        </w:rPr>
        <w:t xml:space="preserve">What is </w:t>
      </w:r>
      <w:r w:rsidR="00FA47E3">
        <w:rPr>
          <w:rFonts w:ascii="Georgia" w:hAnsi="Georgia"/>
          <w:b/>
          <w:bCs/>
          <w:color w:val="6EA9DA"/>
        </w:rPr>
        <w:t>required in the</w:t>
      </w:r>
      <w:r w:rsidRPr="00CA117A">
        <w:rPr>
          <w:rFonts w:ascii="Georgia" w:hAnsi="Georgia"/>
          <w:b/>
          <w:bCs/>
          <w:color w:val="6EA9DA"/>
        </w:rPr>
        <w:t xml:space="preserve"> application?</w:t>
      </w:r>
    </w:p>
    <w:p w14:paraId="1935CA3C" w14:textId="307A6BDD" w:rsidR="008747D0" w:rsidRDefault="008747D0" w:rsidP="008747D0">
      <w:pPr>
        <w:tabs>
          <w:tab w:val="left" w:pos="1515"/>
        </w:tabs>
        <w:rPr>
          <w:rFonts w:ascii="Georgia" w:hAnsi="Georgia"/>
        </w:rPr>
      </w:pPr>
      <w:r>
        <w:rPr>
          <w:rFonts w:ascii="Georgia" w:hAnsi="Georgia"/>
        </w:rPr>
        <w:t>In addition to submitting</w:t>
      </w:r>
      <w:r w:rsidR="00692547">
        <w:rPr>
          <w:rFonts w:ascii="Georgia" w:hAnsi="Georgia"/>
        </w:rPr>
        <w:t xml:space="preserve"> an application with</w:t>
      </w:r>
      <w:r>
        <w:rPr>
          <w:rFonts w:ascii="Georgia" w:hAnsi="Georgia"/>
        </w:rPr>
        <w:t xml:space="preserve"> a plan that outlines your idea</w:t>
      </w:r>
      <w:r w:rsidR="00692547">
        <w:rPr>
          <w:rFonts w:ascii="Georgia" w:hAnsi="Georgia"/>
        </w:rPr>
        <w:t xml:space="preserve"> and complying w</w:t>
      </w:r>
      <w:r w:rsidR="00945E0D">
        <w:rPr>
          <w:rFonts w:ascii="Georgia" w:hAnsi="Georgia"/>
        </w:rPr>
        <w:t>ith</w:t>
      </w:r>
      <w:r w:rsidR="00692547">
        <w:rPr>
          <w:rFonts w:ascii="Georgia" w:hAnsi="Georgia"/>
        </w:rPr>
        <w:t xml:space="preserve"> the </w:t>
      </w:r>
      <w:r w:rsidR="00945E0D">
        <w:rPr>
          <w:rFonts w:ascii="Georgia" w:hAnsi="Georgia"/>
        </w:rPr>
        <w:t xml:space="preserve">Official </w:t>
      </w:r>
      <w:r w:rsidR="00625B13">
        <w:rPr>
          <w:rFonts w:ascii="Georgia" w:hAnsi="Georgia"/>
        </w:rPr>
        <w:t>Rules</w:t>
      </w:r>
      <w:r w:rsidR="00945E0D">
        <w:rPr>
          <w:rFonts w:ascii="Georgia" w:hAnsi="Georgia"/>
        </w:rPr>
        <w:t xml:space="preserve"> at all times</w:t>
      </w:r>
      <w:r>
        <w:rPr>
          <w:rFonts w:ascii="Georgia" w:hAnsi="Georgia"/>
        </w:rPr>
        <w:t xml:space="preserve">, you’ll need to </w:t>
      </w:r>
      <w:r w:rsidR="00F71EC0">
        <w:rPr>
          <w:rFonts w:ascii="Georgia" w:hAnsi="Georgia"/>
        </w:rPr>
        <w:t xml:space="preserve">a </w:t>
      </w:r>
      <w:r>
        <w:rPr>
          <w:rFonts w:ascii="Georgia" w:hAnsi="Georgia"/>
        </w:rPr>
        <w:t>budget specifying the types of costs that would be covered with the grant</w:t>
      </w:r>
      <w:r w:rsidR="00F71EC0">
        <w:rPr>
          <w:rFonts w:ascii="Georgia" w:hAnsi="Georgia"/>
        </w:rPr>
        <w:t xml:space="preserve"> and what audience will benefit from your initiative.  </w:t>
      </w:r>
      <w:r>
        <w:rPr>
          <w:rFonts w:ascii="Georgia" w:hAnsi="Georgia"/>
        </w:rPr>
        <w:t xml:space="preserve"> </w:t>
      </w:r>
    </w:p>
    <w:p w14:paraId="78F7741C" w14:textId="21298A34" w:rsidR="008747D0" w:rsidRDefault="008747D0" w:rsidP="008747D0">
      <w:pPr>
        <w:tabs>
          <w:tab w:val="left" w:pos="1515"/>
        </w:tabs>
        <w:rPr>
          <w:rFonts w:ascii="Georgia" w:hAnsi="Georgia"/>
        </w:rPr>
      </w:pPr>
      <w:r>
        <w:rPr>
          <w:rFonts w:ascii="Georgia" w:hAnsi="Georgia"/>
        </w:rPr>
        <w:t xml:space="preserve">Use this opportunity to share your goals for the program and describe the partners, tools and resources you would use to execute your proposal. </w:t>
      </w:r>
    </w:p>
    <w:p w14:paraId="7933974D" w14:textId="59DE7E9C" w:rsidR="008747D0" w:rsidRDefault="008808B4" w:rsidP="008747D0">
      <w:pPr>
        <w:tabs>
          <w:tab w:val="left" w:pos="1515"/>
        </w:tabs>
        <w:rPr>
          <w:rFonts w:ascii="Georgia" w:hAnsi="Georgia"/>
        </w:rPr>
      </w:pPr>
      <w:r>
        <w:rPr>
          <w:rFonts w:ascii="Georgia" w:hAnsi="Georgia"/>
        </w:rPr>
        <w:t>Templates are available within the application to help</w:t>
      </w:r>
      <w:r w:rsidR="008747D0">
        <w:rPr>
          <w:rFonts w:ascii="Georgia" w:hAnsi="Georgia"/>
        </w:rPr>
        <w:t xml:space="preserve"> with your submission.</w:t>
      </w:r>
      <w:r w:rsidR="00FA47E3">
        <w:rPr>
          <w:rFonts w:ascii="Georgia" w:hAnsi="Georgia"/>
        </w:rPr>
        <w:t xml:space="preserve"> All required application fields are listed on the application portal. </w:t>
      </w:r>
    </w:p>
    <w:p w14:paraId="3B04DDBE" w14:textId="0D94A348" w:rsidR="008747D0" w:rsidRPr="00CA117A" w:rsidRDefault="00F227D1" w:rsidP="00CA117A">
      <w:pPr>
        <w:rPr>
          <w:rFonts w:ascii="Georgia" w:hAnsi="Georgia"/>
          <w:b/>
          <w:bCs/>
          <w:color w:val="6EA9DA"/>
        </w:rPr>
      </w:pPr>
      <w:r w:rsidRPr="00CA117A">
        <w:rPr>
          <w:rFonts w:ascii="Georgia" w:hAnsi="Georgia"/>
          <w:b/>
          <w:bCs/>
          <w:color w:val="6EA9DA"/>
        </w:rPr>
        <w:t>Who will judge our proposals?</w:t>
      </w:r>
    </w:p>
    <w:p w14:paraId="70656B73" w14:textId="55910868" w:rsidR="00F227D1" w:rsidRDefault="00F227D1" w:rsidP="008747D0">
      <w:pPr>
        <w:tabs>
          <w:tab w:val="left" w:pos="1515"/>
        </w:tabs>
        <w:rPr>
          <w:rFonts w:ascii="Georgia" w:hAnsi="Georgia"/>
        </w:rPr>
      </w:pPr>
      <w:r>
        <w:rPr>
          <w:rFonts w:ascii="Georgia" w:hAnsi="Georgia"/>
        </w:rPr>
        <w:t xml:space="preserve">A panel of judges will review all </w:t>
      </w:r>
      <w:r w:rsidR="009B2D54">
        <w:rPr>
          <w:rFonts w:ascii="Georgia" w:hAnsi="Georgia"/>
        </w:rPr>
        <w:t xml:space="preserve">eligible </w:t>
      </w:r>
      <w:r>
        <w:rPr>
          <w:rFonts w:ascii="Georgia" w:hAnsi="Georgia"/>
        </w:rPr>
        <w:t xml:space="preserve">applications. Using the criteria outlined in the </w:t>
      </w:r>
      <w:hyperlink r:id="rId9" w:history="1">
        <w:r w:rsidR="00334F57" w:rsidRPr="00334F57">
          <w:rPr>
            <w:rStyle w:val="Hyperlink"/>
            <w:rFonts w:ascii="Georgia" w:hAnsi="Georgia"/>
          </w:rPr>
          <w:t>Official rules</w:t>
        </w:r>
      </w:hyperlink>
      <w:r>
        <w:rPr>
          <w:rFonts w:ascii="Georgia" w:hAnsi="Georgia"/>
        </w:rPr>
        <w:t xml:space="preserve">, we will announce the top finalist applications. We’ll then open the voting to the public on </w:t>
      </w:r>
      <w:r>
        <w:rPr>
          <w:rFonts w:ascii="Georgia" w:hAnsi="Georgia"/>
        </w:rPr>
        <w:lastRenderedPageBreak/>
        <w:t>the siggi’s starters website. The total number of community votes will be factored into the final judging criteria</w:t>
      </w:r>
      <w:r w:rsidR="009B2D54">
        <w:rPr>
          <w:rFonts w:ascii="Georgia" w:hAnsi="Georgia"/>
        </w:rPr>
        <w:t xml:space="preserve"> to be used by the panel of judges</w:t>
      </w:r>
      <w:r>
        <w:rPr>
          <w:rFonts w:ascii="Georgia" w:hAnsi="Georgia"/>
        </w:rPr>
        <w:t xml:space="preserve"> for up to 15 percent of the total </w:t>
      </w:r>
      <w:r w:rsidR="00625B13">
        <w:rPr>
          <w:rFonts w:ascii="Georgia" w:hAnsi="Georgia"/>
        </w:rPr>
        <w:t xml:space="preserve">judging </w:t>
      </w:r>
      <w:r>
        <w:rPr>
          <w:rFonts w:ascii="Georgia" w:hAnsi="Georgia"/>
        </w:rPr>
        <w:t>criteria.</w:t>
      </w:r>
    </w:p>
    <w:p w14:paraId="1828F468" w14:textId="267F7AF6" w:rsidR="00F227D1" w:rsidRPr="00CA117A" w:rsidRDefault="00F227D1" w:rsidP="00CA117A">
      <w:pPr>
        <w:rPr>
          <w:rFonts w:ascii="Georgia" w:hAnsi="Georgia"/>
          <w:b/>
          <w:bCs/>
          <w:color w:val="6EA9DA"/>
        </w:rPr>
      </w:pPr>
      <w:r w:rsidRPr="00CA117A">
        <w:rPr>
          <w:rFonts w:ascii="Georgia" w:hAnsi="Georgia"/>
          <w:b/>
          <w:bCs/>
          <w:color w:val="6EA9DA"/>
        </w:rPr>
        <w:t>How do I get more votes in the public voting phase?</w:t>
      </w:r>
    </w:p>
    <w:p w14:paraId="5B3EA6B6" w14:textId="15E7CBDE" w:rsidR="00CA117A" w:rsidRDefault="00F227D1" w:rsidP="008747D0">
      <w:pPr>
        <w:tabs>
          <w:tab w:val="left" w:pos="1515"/>
        </w:tabs>
        <w:rPr>
          <w:rFonts w:ascii="Georgia" w:hAnsi="Georgia"/>
        </w:rPr>
      </w:pPr>
      <w:r>
        <w:rPr>
          <w:rFonts w:ascii="Georgia" w:hAnsi="Georgia"/>
        </w:rPr>
        <w:t xml:space="preserve">We encourage </w:t>
      </w:r>
      <w:r w:rsidR="00F71EC0">
        <w:rPr>
          <w:rFonts w:ascii="Georgia" w:hAnsi="Georgia"/>
        </w:rPr>
        <w:t>the finalists</w:t>
      </w:r>
      <w:r>
        <w:rPr>
          <w:rFonts w:ascii="Georgia" w:hAnsi="Georgia"/>
        </w:rPr>
        <w:t xml:space="preserve"> to reach out to </w:t>
      </w:r>
      <w:r w:rsidR="00893320">
        <w:rPr>
          <w:rFonts w:ascii="Georgia" w:hAnsi="Georgia"/>
        </w:rPr>
        <w:t xml:space="preserve">the </w:t>
      </w:r>
      <w:r>
        <w:rPr>
          <w:rFonts w:ascii="Georgia" w:hAnsi="Georgia"/>
        </w:rPr>
        <w:t xml:space="preserve">community </w:t>
      </w:r>
      <w:r w:rsidR="00F71EC0">
        <w:rPr>
          <w:rFonts w:ascii="Georgia" w:hAnsi="Georgia"/>
        </w:rPr>
        <w:t>their programs will be helping</w:t>
      </w:r>
      <w:r>
        <w:rPr>
          <w:rFonts w:ascii="Georgia" w:hAnsi="Georgia"/>
        </w:rPr>
        <w:t xml:space="preserve">. To help generate support, </w:t>
      </w:r>
      <w:r w:rsidR="00F71EC0">
        <w:rPr>
          <w:rFonts w:ascii="Georgia" w:hAnsi="Georgia"/>
        </w:rPr>
        <w:t xml:space="preserve">the finalists will receive a </w:t>
      </w:r>
      <w:r>
        <w:rPr>
          <w:rFonts w:ascii="Georgia" w:hAnsi="Georgia"/>
        </w:rPr>
        <w:t xml:space="preserve">public voting toolkit </w:t>
      </w:r>
      <w:r w:rsidR="00F71EC0">
        <w:rPr>
          <w:rFonts w:ascii="Georgia" w:hAnsi="Georgia"/>
        </w:rPr>
        <w:t>with</w:t>
      </w:r>
      <w:r>
        <w:rPr>
          <w:rFonts w:ascii="Georgia" w:hAnsi="Georgia"/>
        </w:rPr>
        <w:t xml:space="preserve"> resources to help </w:t>
      </w:r>
      <w:r w:rsidR="00F71EC0">
        <w:rPr>
          <w:rFonts w:ascii="Georgia" w:hAnsi="Georgia"/>
        </w:rPr>
        <w:t>them</w:t>
      </w:r>
      <w:r>
        <w:rPr>
          <w:rFonts w:ascii="Georgia" w:hAnsi="Georgia"/>
        </w:rPr>
        <w:t xml:space="preserve"> engage local media and utilize </w:t>
      </w:r>
      <w:r w:rsidR="00F71EC0">
        <w:rPr>
          <w:rFonts w:ascii="Georgia" w:hAnsi="Georgia"/>
        </w:rPr>
        <w:t>their</w:t>
      </w:r>
      <w:r>
        <w:rPr>
          <w:rFonts w:ascii="Georgia" w:hAnsi="Georgia"/>
        </w:rPr>
        <w:t xml:space="preserve"> social media networks.</w:t>
      </w:r>
    </w:p>
    <w:p w14:paraId="6790C2E2" w14:textId="5F57A564" w:rsidR="00F227D1" w:rsidRPr="00CA117A" w:rsidRDefault="00F227D1" w:rsidP="00CA117A">
      <w:pPr>
        <w:rPr>
          <w:rFonts w:ascii="Georgia" w:hAnsi="Georgia"/>
          <w:b/>
          <w:bCs/>
          <w:color w:val="6EA9DA"/>
        </w:rPr>
      </w:pPr>
      <w:r w:rsidRPr="00CA117A">
        <w:rPr>
          <w:rFonts w:ascii="Georgia" w:hAnsi="Georgia"/>
          <w:b/>
          <w:bCs/>
          <w:color w:val="6EA9DA"/>
        </w:rPr>
        <w:t>Are there any key dates I should be aware of?</w:t>
      </w:r>
      <w:r w:rsidR="005224D6">
        <w:rPr>
          <w:rFonts w:ascii="Georgia" w:hAnsi="Georgia"/>
          <w:b/>
          <w:bCs/>
          <w:color w:val="6EA9DA"/>
        </w:rPr>
        <w:t xml:space="preserve"> </w:t>
      </w:r>
    </w:p>
    <w:p w14:paraId="1D783A8B" w14:textId="7BCE21E8" w:rsidR="00F227D1" w:rsidRDefault="00F227D1" w:rsidP="008747D0">
      <w:pPr>
        <w:tabs>
          <w:tab w:val="left" w:pos="1515"/>
        </w:tabs>
        <w:rPr>
          <w:rFonts w:ascii="Georgia" w:hAnsi="Georgia"/>
          <w:b/>
          <w:bCs/>
        </w:rPr>
      </w:pPr>
      <w:r w:rsidRPr="00CA117A">
        <w:rPr>
          <w:rFonts w:ascii="Georgia" w:hAnsi="Georgia"/>
        </w:rPr>
        <w:t>You can find our full timeline on the siggi’s starters website</w:t>
      </w:r>
      <w:r w:rsidR="00CA117A">
        <w:rPr>
          <w:rFonts w:ascii="Georgia" w:hAnsi="Georgia"/>
        </w:rPr>
        <w:t xml:space="preserve"> and more details in our </w:t>
      </w:r>
      <w:r w:rsidR="00625B13">
        <w:rPr>
          <w:rFonts w:ascii="Georgia" w:hAnsi="Georgia"/>
        </w:rPr>
        <w:t>Official R</w:t>
      </w:r>
      <w:r w:rsidR="00CA117A">
        <w:rPr>
          <w:rFonts w:ascii="Georgia" w:hAnsi="Georgia"/>
        </w:rPr>
        <w:t>ules.</w:t>
      </w:r>
      <w:r w:rsidRPr="00CA117A">
        <w:rPr>
          <w:rFonts w:ascii="Georgia" w:hAnsi="Georgia"/>
          <w:b/>
          <w:bCs/>
        </w:rPr>
        <w:t xml:space="preserve"> </w:t>
      </w:r>
    </w:p>
    <w:p w14:paraId="0D2583D3" w14:textId="77777777" w:rsidR="005224D6" w:rsidRDefault="005224D6" w:rsidP="008747D0">
      <w:pPr>
        <w:tabs>
          <w:tab w:val="left" w:pos="1515"/>
        </w:tabs>
        <w:rPr>
          <w:rFonts w:ascii="Georgia" w:hAnsi="Georgia"/>
          <w:b/>
          <w:bCs/>
          <w:color w:val="6EA9DA"/>
        </w:rPr>
      </w:pPr>
      <w:r w:rsidRPr="005224D6">
        <w:rPr>
          <w:rFonts w:ascii="Georgia" w:hAnsi="Georgia"/>
          <w:b/>
          <w:bCs/>
          <w:color w:val="6EA9DA"/>
        </w:rPr>
        <w:t>Is the grant recipient responsible for the taxes on the grant as an individual?</w:t>
      </w:r>
    </w:p>
    <w:p w14:paraId="365106E7" w14:textId="0C217F81" w:rsidR="00072DE4" w:rsidRPr="00072DE4" w:rsidRDefault="00072DE4" w:rsidP="00072DE4">
      <w:pPr>
        <w:jc w:val="both"/>
        <w:rPr>
          <w:rFonts w:ascii="Georgia" w:hAnsi="Georgia" w:cstheme="minorHAnsi"/>
        </w:rPr>
      </w:pPr>
      <w:r w:rsidRPr="00072DE4">
        <w:rPr>
          <w:rFonts w:ascii="Georgia" w:hAnsi="Georgia"/>
        </w:rPr>
        <w:t xml:space="preserve">Per the </w:t>
      </w:r>
      <w:r w:rsidR="007F3B07">
        <w:rPr>
          <w:rFonts w:ascii="Georgia" w:hAnsi="Georgia"/>
        </w:rPr>
        <w:t>O</w:t>
      </w:r>
      <w:r w:rsidRPr="00072DE4">
        <w:rPr>
          <w:rFonts w:ascii="Georgia" w:hAnsi="Georgia"/>
        </w:rPr>
        <w:t xml:space="preserve">fficial </w:t>
      </w:r>
      <w:r w:rsidR="007F3B07">
        <w:rPr>
          <w:rFonts w:ascii="Georgia" w:hAnsi="Georgia"/>
        </w:rPr>
        <w:t>R</w:t>
      </w:r>
      <w:r w:rsidRPr="00072DE4">
        <w:rPr>
          <w:rFonts w:ascii="Georgia" w:hAnsi="Georgia"/>
        </w:rPr>
        <w:t xml:space="preserve">ules of the siggi’s starters grant program, </w:t>
      </w:r>
      <w:r w:rsidR="00893320">
        <w:rPr>
          <w:rFonts w:ascii="Georgia" w:hAnsi="Georgia"/>
        </w:rPr>
        <w:t>the</w:t>
      </w:r>
      <w:r w:rsidR="00893320" w:rsidRPr="00072DE4">
        <w:rPr>
          <w:rFonts w:ascii="Georgia" w:hAnsi="Georgia"/>
        </w:rPr>
        <w:t xml:space="preserve"> </w:t>
      </w:r>
      <w:r w:rsidRPr="00072DE4">
        <w:rPr>
          <w:rFonts w:ascii="Georgia" w:hAnsi="Georgia"/>
        </w:rPr>
        <w:t>grant recipient is solely responsible for reporting and paying any and all applicable federal, state, and local taxes due in connection with the grant received.</w:t>
      </w:r>
      <w:r w:rsidRPr="00072DE4">
        <w:rPr>
          <w:rFonts w:ascii="Georgia" w:hAnsi="Georgia" w:cstheme="minorHAnsi"/>
        </w:rPr>
        <w:t xml:space="preserve"> </w:t>
      </w:r>
      <w:r w:rsidR="00893320">
        <w:rPr>
          <w:rFonts w:ascii="Georgia" w:hAnsi="Georgia" w:cstheme="minorHAnsi"/>
        </w:rPr>
        <w:t>The</w:t>
      </w:r>
      <w:r w:rsidR="00893320" w:rsidRPr="00072DE4">
        <w:rPr>
          <w:rFonts w:ascii="Georgia" w:hAnsi="Georgia" w:cstheme="minorHAnsi"/>
        </w:rPr>
        <w:t xml:space="preserve"> </w:t>
      </w:r>
      <w:r w:rsidRPr="00072DE4">
        <w:rPr>
          <w:rFonts w:ascii="Georgia" w:hAnsi="Georgia" w:cstheme="minorHAnsi"/>
        </w:rPr>
        <w:t xml:space="preserve">grant recipient will also receive a single cash payment in the form of a corporate check which is intended to assist with any federal, state, or other tax obligations related to the grant, but may not be sufficient to cover the grant recipient's entire tax liability related to the grant received. </w:t>
      </w:r>
      <w:r w:rsidRPr="00072DE4">
        <w:rPr>
          <w:rFonts w:ascii="Georgia" w:hAnsi="Georgia"/>
        </w:rPr>
        <w:t xml:space="preserve">Please review the </w:t>
      </w:r>
      <w:r w:rsidR="007F3B07">
        <w:rPr>
          <w:rFonts w:ascii="Georgia" w:hAnsi="Georgia"/>
        </w:rPr>
        <w:t>O</w:t>
      </w:r>
      <w:r w:rsidR="007F3B07" w:rsidRPr="00072DE4">
        <w:rPr>
          <w:rFonts w:ascii="Georgia" w:hAnsi="Georgia"/>
        </w:rPr>
        <w:t xml:space="preserve">fficial </w:t>
      </w:r>
      <w:r w:rsidR="007F3B07">
        <w:rPr>
          <w:rFonts w:ascii="Georgia" w:hAnsi="Georgia"/>
        </w:rPr>
        <w:t>R</w:t>
      </w:r>
      <w:r w:rsidR="007F3B07" w:rsidRPr="00072DE4">
        <w:rPr>
          <w:rFonts w:ascii="Georgia" w:hAnsi="Georgia"/>
        </w:rPr>
        <w:t xml:space="preserve">ules </w:t>
      </w:r>
      <w:r w:rsidRPr="00072DE4">
        <w:rPr>
          <w:rFonts w:ascii="Georgia" w:hAnsi="Georgia"/>
        </w:rPr>
        <w:t xml:space="preserve">before finalizing your </w:t>
      </w:r>
      <w:r w:rsidR="007F3B07">
        <w:rPr>
          <w:rFonts w:ascii="Georgia" w:hAnsi="Georgia"/>
        </w:rPr>
        <w:t xml:space="preserve">application </w:t>
      </w:r>
      <w:r w:rsidRPr="00072DE4">
        <w:rPr>
          <w:rFonts w:ascii="Georgia" w:hAnsi="Georgia"/>
        </w:rPr>
        <w:t>submission.</w:t>
      </w:r>
    </w:p>
    <w:p w14:paraId="02D6E679" w14:textId="5F7D0659" w:rsidR="008A339B" w:rsidRPr="00CA117A" w:rsidRDefault="000F641E" w:rsidP="000F641E">
      <w:pPr>
        <w:rPr>
          <w:rFonts w:ascii="Georgia" w:hAnsi="Georgia"/>
          <w:b/>
          <w:bCs/>
          <w:color w:val="6EA9DA"/>
        </w:rPr>
      </w:pPr>
      <w:r w:rsidRPr="00CA117A">
        <w:rPr>
          <w:rFonts w:ascii="Georgia" w:hAnsi="Georgia"/>
          <w:b/>
          <w:bCs/>
          <w:color w:val="6EA9DA"/>
        </w:rPr>
        <w:t>What happened to Siggi Supports Entrepreneurs?</w:t>
      </w:r>
    </w:p>
    <w:p w14:paraId="72E12747" w14:textId="7C253886" w:rsidR="000F641E" w:rsidRPr="000F641E" w:rsidRDefault="000F641E" w:rsidP="000F641E">
      <w:pPr>
        <w:rPr>
          <w:rFonts w:ascii="Georgia" w:hAnsi="Georgia"/>
        </w:rPr>
      </w:pPr>
      <w:r w:rsidRPr="000F641E">
        <w:rPr>
          <w:rFonts w:ascii="Georgia" w:hAnsi="Georgia"/>
        </w:rPr>
        <w:t>To give back, and to support the nutrition community’s entrepreneurial spirit, we introduced Siggi Supports Entrepreneurs in 2015, to award funding to registered dietitian nutritionists looking to make a difference and improve nutrition in his</w:t>
      </w:r>
      <w:r w:rsidR="00B11642">
        <w:rPr>
          <w:rFonts w:ascii="Georgia" w:hAnsi="Georgia"/>
        </w:rPr>
        <w:t>/her/their</w:t>
      </w:r>
      <w:r w:rsidRPr="000F641E">
        <w:rPr>
          <w:rFonts w:ascii="Georgia" w:hAnsi="Georgia"/>
        </w:rPr>
        <w:t xml:space="preserve"> local community</w:t>
      </w:r>
      <w:r>
        <w:rPr>
          <w:rFonts w:ascii="Georgia" w:hAnsi="Georgia"/>
        </w:rPr>
        <w:t>.</w:t>
      </w:r>
    </w:p>
    <w:p w14:paraId="4EFE6EC6" w14:textId="06413191" w:rsidR="009A1A44" w:rsidRDefault="000F641E" w:rsidP="000F641E">
      <w:pPr>
        <w:rPr>
          <w:rFonts w:ascii="Georgia" w:hAnsi="Georgia"/>
        </w:rPr>
      </w:pPr>
      <w:r w:rsidRPr="000F641E">
        <w:rPr>
          <w:rFonts w:ascii="Georgia" w:hAnsi="Georgia"/>
        </w:rPr>
        <w:t xml:space="preserve">And now, we’re building on the successful results of that program with </w:t>
      </w:r>
      <w:r>
        <w:rPr>
          <w:rFonts w:ascii="Georgia" w:hAnsi="Georgia"/>
        </w:rPr>
        <w:t>siggi’s starters</w:t>
      </w:r>
      <w:r w:rsidR="002E50BF">
        <w:rPr>
          <w:rFonts w:ascii="Georgia" w:hAnsi="Georgia"/>
        </w:rPr>
        <w:t>.</w:t>
      </w:r>
      <w:r w:rsidR="00FA47E3">
        <w:rPr>
          <w:rFonts w:ascii="Georgia" w:hAnsi="Georgia"/>
        </w:rPr>
        <w:t xml:space="preserve"> siggi’s starters is</w:t>
      </w:r>
      <w:r w:rsidRPr="000F641E">
        <w:rPr>
          <w:rFonts w:ascii="Georgia" w:hAnsi="Georgia"/>
        </w:rPr>
        <w:t xml:space="preserve"> designed to dig even deeper to positively impact community nutrition and provide ongoing support and mentorship directly to nutrition professionals</w:t>
      </w:r>
      <w:r>
        <w:rPr>
          <w:rFonts w:ascii="Georgia" w:hAnsi="Georgia"/>
        </w:rPr>
        <w:t>.</w:t>
      </w:r>
    </w:p>
    <w:p w14:paraId="25DF185E" w14:textId="78D94CA6" w:rsidR="002E50BF" w:rsidRPr="00CA117A" w:rsidRDefault="002E50BF" w:rsidP="002E50BF">
      <w:pPr>
        <w:rPr>
          <w:rFonts w:ascii="Georgia" w:hAnsi="Georgia"/>
          <w:b/>
          <w:bCs/>
          <w:color w:val="6EA9DA"/>
        </w:rPr>
      </w:pPr>
      <w:r>
        <w:rPr>
          <w:rFonts w:ascii="Georgia" w:hAnsi="Georgia"/>
          <w:b/>
          <w:bCs/>
          <w:color w:val="6EA9DA"/>
        </w:rPr>
        <w:t>Why are you only giving one grant this year?</w:t>
      </w:r>
    </w:p>
    <w:p w14:paraId="43B1C3B3" w14:textId="3AF66384" w:rsidR="003C18AB" w:rsidRDefault="002E50BF" w:rsidP="000F641E">
      <w:pPr>
        <w:rPr>
          <w:rFonts w:ascii="Georgia" w:hAnsi="Georgia"/>
        </w:rPr>
      </w:pPr>
      <w:r>
        <w:rPr>
          <w:rFonts w:ascii="Georgia" w:hAnsi="Georgia"/>
        </w:rPr>
        <w:t xml:space="preserve">This year, we want to </w:t>
      </w:r>
      <w:r w:rsidR="00893320">
        <w:rPr>
          <w:rFonts w:ascii="Georgia" w:hAnsi="Georgia"/>
        </w:rPr>
        <w:t xml:space="preserve">utilize </w:t>
      </w:r>
      <w:r>
        <w:rPr>
          <w:rFonts w:ascii="Georgia" w:hAnsi="Georgia"/>
        </w:rPr>
        <w:t xml:space="preserve">siggi’s starters as a way to focus on </w:t>
      </w:r>
      <w:r w:rsidR="003C18AB">
        <w:rPr>
          <w:rFonts w:ascii="Georgia" w:hAnsi="Georgia"/>
        </w:rPr>
        <w:t>one program that addresses</w:t>
      </w:r>
      <w:r w:rsidR="000D3531" w:rsidRPr="000D3531">
        <w:rPr>
          <w:rFonts w:ascii="Georgia" w:hAnsi="Georgia"/>
        </w:rPr>
        <w:t xml:space="preserve"> </w:t>
      </w:r>
      <w:r w:rsidR="000D3531">
        <w:rPr>
          <w:rFonts w:ascii="Georgia" w:hAnsi="Georgia"/>
        </w:rPr>
        <w:t>the disproportionate impact COVID-19 and subsequentially food insecurity has had on BIPOC communities and how to allow for more access to more real and less sweet foods within these communities</w:t>
      </w:r>
      <w:r w:rsidR="003C18AB">
        <w:rPr>
          <w:rFonts w:ascii="Georgia" w:hAnsi="Georgia"/>
        </w:rPr>
        <w:t xml:space="preserve">. </w:t>
      </w:r>
      <w:r>
        <w:rPr>
          <w:rFonts w:ascii="Georgia" w:hAnsi="Georgia"/>
        </w:rPr>
        <w:t xml:space="preserve">We’re thrilled at the </w:t>
      </w:r>
      <w:r w:rsidR="00893320">
        <w:rPr>
          <w:rFonts w:ascii="Georgia" w:hAnsi="Georgia"/>
        </w:rPr>
        <w:t xml:space="preserve">enthusiasm around </w:t>
      </w:r>
      <w:r>
        <w:rPr>
          <w:rFonts w:ascii="Georgia" w:hAnsi="Georgia"/>
        </w:rPr>
        <w:t>siggi’s starters over the past years from the nutrition community</w:t>
      </w:r>
      <w:r w:rsidR="003C18AB">
        <w:rPr>
          <w:rFonts w:ascii="Georgia" w:hAnsi="Georgia"/>
        </w:rPr>
        <w:t xml:space="preserve"> along with the successes our grant winners have achieved.</w:t>
      </w:r>
    </w:p>
    <w:p w14:paraId="3ADC144C" w14:textId="0087FF5B" w:rsidR="009A1A44" w:rsidRPr="009A1A44" w:rsidRDefault="003C18AB" w:rsidP="000F641E">
      <w:pPr>
        <w:rPr>
          <w:rFonts w:ascii="Georgia" w:hAnsi="Georgia"/>
        </w:rPr>
      </w:pPr>
      <w:r>
        <w:rPr>
          <w:rFonts w:ascii="Georgia" w:hAnsi="Georgia"/>
        </w:rPr>
        <w:t xml:space="preserve">We’re excited continue siggi’s starters for another year and look forward to seeing what innovative programs are submitted. </w:t>
      </w:r>
    </w:p>
    <w:p w14:paraId="6AADD218" w14:textId="7A9D793E" w:rsidR="008747D0" w:rsidRPr="00CA117A" w:rsidRDefault="008747D0" w:rsidP="000F641E">
      <w:pPr>
        <w:rPr>
          <w:rFonts w:ascii="Georgia" w:hAnsi="Georgia"/>
          <w:sz w:val="24"/>
          <w:szCs w:val="24"/>
        </w:rPr>
      </w:pPr>
      <w:r w:rsidRPr="00CA117A">
        <w:rPr>
          <w:rFonts w:ascii="Georgia" w:hAnsi="Georgia"/>
          <w:sz w:val="24"/>
          <w:szCs w:val="24"/>
        </w:rPr>
        <w:t xml:space="preserve">For more information </w:t>
      </w:r>
      <w:r w:rsidR="00CA117A" w:rsidRPr="00CA117A">
        <w:rPr>
          <w:rFonts w:ascii="Georgia" w:hAnsi="Georgia"/>
          <w:sz w:val="24"/>
          <w:szCs w:val="24"/>
        </w:rPr>
        <w:t>on siggi’s starters, r</w:t>
      </w:r>
      <w:r w:rsidRPr="00CA117A">
        <w:rPr>
          <w:rFonts w:ascii="Georgia" w:hAnsi="Georgia"/>
          <w:sz w:val="24"/>
          <w:szCs w:val="24"/>
        </w:rPr>
        <w:t>each out to</w:t>
      </w:r>
      <w:r w:rsidR="000D3531">
        <w:rPr>
          <w:rFonts w:ascii="Georgia" w:hAnsi="Georgia"/>
          <w:sz w:val="24"/>
          <w:szCs w:val="24"/>
        </w:rPr>
        <w:t xml:space="preserve"> </w:t>
      </w:r>
      <w:hyperlink r:id="rId10" w:history="1">
        <w:r w:rsidR="000D3531" w:rsidRPr="00814011">
          <w:rPr>
            <w:rStyle w:val="Hyperlink"/>
            <w:rFonts w:ascii="Georgia" w:hAnsi="Georgia"/>
            <w:sz w:val="24"/>
            <w:szCs w:val="24"/>
          </w:rPr>
          <w:t>nutrition@siggis.com</w:t>
        </w:r>
      </w:hyperlink>
      <w:r w:rsidR="000D3531">
        <w:rPr>
          <w:rFonts w:ascii="Georgia" w:hAnsi="Georgia"/>
          <w:sz w:val="24"/>
          <w:szCs w:val="24"/>
        </w:rPr>
        <w:t xml:space="preserve"> or</w:t>
      </w:r>
      <w:r w:rsidRPr="00CA117A">
        <w:rPr>
          <w:rFonts w:ascii="Georgia" w:hAnsi="Georgia"/>
          <w:sz w:val="24"/>
          <w:szCs w:val="24"/>
        </w:rPr>
        <w:t xml:space="preserve"> </w:t>
      </w:r>
      <w:hyperlink r:id="rId11" w:history="1">
        <w:r w:rsidR="00A50748">
          <w:rPr>
            <w:rStyle w:val="Hyperlink"/>
            <w:rFonts w:ascii="Georgia" w:hAnsi="Georgia"/>
            <w:sz w:val="24"/>
            <w:szCs w:val="24"/>
          </w:rPr>
          <w:t>siggisstarters@porternovelli.com</w:t>
        </w:r>
      </w:hyperlink>
      <w:r w:rsidR="000D3531">
        <w:rPr>
          <w:rFonts w:ascii="Georgia" w:hAnsi="Georgia"/>
          <w:sz w:val="24"/>
          <w:szCs w:val="24"/>
        </w:rPr>
        <w:t>.</w:t>
      </w:r>
    </w:p>
    <w:sectPr w:rsidR="008747D0" w:rsidRPr="00CA117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F9D4C" w14:textId="77777777" w:rsidR="001956F5" w:rsidRDefault="001956F5" w:rsidP="00414B35">
      <w:pPr>
        <w:spacing w:after="0" w:line="240" w:lineRule="auto"/>
      </w:pPr>
      <w:r>
        <w:separator/>
      </w:r>
    </w:p>
  </w:endnote>
  <w:endnote w:type="continuationSeparator" w:id="0">
    <w:p w14:paraId="544E7655" w14:textId="77777777" w:rsidR="001956F5" w:rsidRDefault="001956F5" w:rsidP="0041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28322" w14:textId="77777777" w:rsidR="001956F5" w:rsidRDefault="001956F5" w:rsidP="00414B35">
      <w:pPr>
        <w:spacing w:after="0" w:line="240" w:lineRule="auto"/>
      </w:pPr>
      <w:r>
        <w:separator/>
      </w:r>
    </w:p>
  </w:footnote>
  <w:footnote w:type="continuationSeparator" w:id="0">
    <w:p w14:paraId="6FD89130" w14:textId="77777777" w:rsidR="001956F5" w:rsidRDefault="001956F5" w:rsidP="00414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2C72" w14:textId="45D8189D" w:rsidR="00414B35" w:rsidRPr="00414B35" w:rsidRDefault="00414B35" w:rsidP="00414B35">
    <w:pPr>
      <w:pStyle w:val="Header"/>
      <w:jc w:val="center"/>
      <w:rPr>
        <w:rFonts w:ascii="Georgia" w:hAnsi="Georgia"/>
        <w:b/>
        <w:bCs/>
        <w:sz w:val="24"/>
        <w:szCs w:val="24"/>
      </w:rPr>
    </w:pPr>
    <w:r w:rsidRPr="00414B35">
      <w:rPr>
        <w:rFonts w:ascii="Georgia" w:hAnsi="Georgia"/>
        <w:b/>
        <w:bCs/>
        <w:noProof/>
        <w:sz w:val="24"/>
        <w:szCs w:val="24"/>
      </w:rPr>
      <w:drawing>
        <wp:anchor distT="0" distB="0" distL="114300" distR="114300" simplePos="0" relativeHeight="251658240" behindDoc="0" locked="0" layoutInCell="1" allowOverlap="1" wp14:anchorId="126A940B" wp14:editId="23C6A6AA">
          <wp:simplePos x="0" y="0"/>
          <wp:positionH relativeFrom="margin">
            <wp:posOffset>2000250</wp:posOffset>
          </wp:positionH>
          <wp:positionV relativeFrom="paragraph">
            <wp:posOffset>-285750</wp:posOffset>
          </wp:positionV>
          <wp:extent cx="1943100" cy="857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xploration-05.jpg"/>
                  <pic:cNvPicPr/>
                </pic:nvPicPr>
                <pic:blipFill rotWithShape="1">
                  <a:blip r:embed="rId1">
                    <a:extLst>
                      <a:ext uri="{28A0092B-C50C-407E-A947-70E740481C1C}">
                        <a14:useLocalDpi xmlns:a14="http://schemas.microsoft.com/office/drawing/2010/main" val="0"/>
                      </a:ext>
                    </a:extLst>
                  </a:blip>
                  <a:srcRect l="28892" t="35479" r="30716" b="36975"/>
                  <a:stretch/>
                </pic:blipFill>
                <pic:spPr bwMode="auto">
                  <a:xfrm>
                    <a:off x="0" y="0"/>
                    <a:ext cx="1943100" cy="8572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9C6E90A" w14:textId="77777777" w:rsidR="00434E53" w:rsidRDefault="00434E53" w:rsidP="00414B35">
    <w:pPr>
      <w:pStyle w:val="Header"/>
      <w:jc w:val="center"/>
      <w:rPr>
        <w:rFonts w:ascii="Georgia" w:hAnsi="Georgia"/>
        <w:b/>
        <w:bCs/>
        <w:sz w:val="24"/>
        <w:szCs w:val="24"/>
      </w:rPr>
    </w:pPr>
  </w:p>
  <w:p w14:paraId="1CF70E11" w14:textId="77777777" w:rsidR="00434E53" w:rsidRDefault="00434E53" w:rsidP="00414B35">
    <w:pPr>
      <w:pStyle w:val="Header"/>
      <w:jc w:val="center"/>
      <w:rPr>
        <w:rFonts w:ascii="Georgia" w:hAnsi="Georgia"/>
        <w:b/>
        <w:bCs/>
        <w:sz w:val="24"/>
        <w:szCs w:val="24"/>
      </w:rPr>
    </w:pPr>
  </w:p>
  <w:p w14:paraId="1C371BCF" w14:textId="77777777" w:rsidR="00434E53" w:rsidRDefault="00434E53" w:rsidP="00414B35">
    <w:pPr>
      <w:pStyle w:val="Header"/>
      <w:jc w:val="center"/>
      <w:rPr>
        <w:rFonts w:ascii="Georgia" w:hAnsi="Georgia"/>
        <w:b/>
        <w:bCs/>
        <w:sz w:val="24"/>
        <w:szCs w:val="24"/>
      </w:rPr>
    </w:pPr>
  </w:p>
  <w:p w14:paraId="0E351C2D" w14:textId="0AD0DEAA" w:rsidR="00414B35" w:rsidRDefault="00414B35" w:rsidP="00414B35">
    <w:pPr>
      <w:pStyle w:val="Header"/>
      <w:jc w:val="center"/>
      <w:rPr>
        <w:rFonts w:ascii="Georgia" w:hAnsi="Georgia"/>
        <w:b/>
        <w:bCs/>
        <w:sz w:val="24"/>
        <w:szCs w:val="24"/>
      </w:rPr>
    </w:pPr>
    <w:r w:rsidRPr="00414B35">
      <w:rPr>
        <w:rFonts w:ascii="Georgia" w:hAnsi="Georgia"/>
        <w:b/>
        <w:bCs/>
        <w:sz w:val="24"/>
        <w:szCs w:val="24"/>
      </w:rPr>
      <w:t>Frequently Asked Questions</w:t>
    </w:r>
  </w:p>
  <w:p w14:paraId="09FAE91E" w14:textId="77777777" w:rsidR="00CA117A" w:rsidRPr="00414B35" w:rsidRDefault="00CA117A" w:rsidP="00414B35">
    <w:pPr>
      <w:pStyle w:val="Header"/>
      <w:jc w:val="center"/>
      <w:rPr>
        <w:rFonts w:ascii="Georgia" w:hAnsi="Georgia"/>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9A4"/>
    <w:multiLevelType w:val="hybridMultilevel"/>
    <w:tmpl w:val="DA769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7A2667"/>
    <w:multiLevelType w:val="hybridMultilevel"/>
    <w:tmpl w:val="52D42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B47E70"/>
    <w:multiLevelType w:val="hybridMultilevel"/>
    <w:tmpl w:val="BC2096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57EF3205"/>
    <w:multiLevelType w:val="hybridMultilevel"/>
    <w:tmpl w:val="3E826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B976D5"/>
    <w:multiLevelType w:val="hybridMultilevel"/>
    <w:tmpl w:val="F02A41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66905F31"/>
    <w:multiLevelType w:val="hybridMultilevel"/>
    <w:tmpl w:val="405EC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77045EF"/>
    <w:multiLevelType w:val="hybridMultilevel"/>
    <w:tmpl w:val="47BC51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9B"/>
    <w:rsid w:val="000433F6"/>
    <w:rsid w:val="000460F2"/>
    <w:rsid w:val="00072DE4"/>
    <w:rsid w:val="0009194F"/>
    <w:rsid w:val="000D3531"/>
    <w:rsid w:val="000F641E"/>
    <w:rsid w:val="00141A5F"/>
    <w:rsid w:val="00166351"/>
    <w:rsid w:val="001956F5"/>
    <w:rsid w:val="00283C96"/>
    <w:rsid w:val="002A243E"/>
    <w:rsid w:val="002E50BF"/>
    <w:rsid w:val="00334F57"/>
    <w:rsid w:val="003C18AB"/>
    <w:rsid w:val="00414B35"/>
    <w:rsid w:val="00434AC4"/>
    <w:rsid w:val="00434E53"/>
    <w:rsid w:val="005224D6"/>
    <w:rsid w:val="005A14F1"/>
    <w:rsid w:val="005E285F"/>
    <w:rsid w:val="00625B13"/>
    <w:rsid w:val="00643E6C"/>
    <w:rsid w:val="00692547"/>
    <w:rsid w:val="007F3B07"/>
    <w:rsid w:val="008424E0"/>
    <w:rsid w:val="00844287"/>
    <w:rsid w:val="00873C17"/>
    <w:rsid w:val="008747D0"/>
    <w:rsid w:val="008808B4"/>
    <w:rsid w:val="00893320"/>
    <w:rsid w:val="008A339B"/>
    <w:rsid w:val="0094122B"/>
    <w:rsid w:val="00945E0D"/>
    <w:rsid w:val="009A1A44"/>
    <w:rsid w:val="009B2D54"/>
    <w:rsid w:val="009C6974"/>
    <w:rsid w:val="009E4002"/>
    <w:rsid w:val="009E5166"/>
    <w:rsid w:val="00A50748"/>
    <w:rsid w:val="00B11642"/>
    <w:rsid w:val="00C1669A"/>
    <w:rsid w:val="00C54967"/>
    <w:rsid w:val="00CA117A"/>
    <w:rsid w:val="00D15C0D"/>
    <w:rsid w:val="00D709AF"/>
    <w:rsid w:val="00D9465F"/>
    <w:rsid w:val="00DB1FF0"/>
    <w:rsid w:val="00E901BA"/>
    <w:rsid w:val="00F227D1"/>
    <w:rsid w:val="00F71EC0"/>
    <w:rsid w:val="00F801FB"/>
    <w:rsid w:val="00FA4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EAA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B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B35"/>
  </w:style>
  <w:style w:type="paragraph" w:styleId="Footer">
    <w:name w:val="footer"/>
    <w:basedOn w:val="Normal"/>
    <w:link w:val="FooterChar"/>
    <w:uiPriority w:val="99"/>
    <w:unhideWhenUsed/>
    <w:rsid w:val="00414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B35"/>
  </w:style>
  <w:style w:type="character" w:styleId="CommentReference">
    <w:name w:val="annotation reference"/>
    <w:basedOn w:val="DefaultParagraphFont"/>
    <w:uiPriority w:val="99"/>
    <w:semiHidden/>
    <w:unhideWhenUsed/>
    <w:rsid w:val="00414B35"/>
    <w:rPr>
      <w:sz w:val="16"/>
      <w:szCs w:val="16"/>
    </w:rPr>
  </w:style>
  <w:style w:type="paragraph" w:styleId="CommentText">
    <w:name w:val="annotation text"/>
    <w:basedOn w:val="Normal"/>
    <w:link w:val="CommentTextChar"/>
    <w:uiPriority w:val="99"/>
    <w:unhideWhenUsed/>
    <w:rsid w:val="00414B35"/>
    <w:pPr>
      <w:spacing w:line="240" w:lineRule="auto"/>
    </w:pPr>
    <w:rPr>
      <w:sz w:val="20"/>
      <w:szCs w:val="20"/>
    </w:rPr>
  </w:style>
  <w:style w:type="character" w:customStyle="1" w:styleId="CommentTextChar">
    <w:name w:val="Comment Text Char"/>
    <w:basedOn w:val="DefaultParagraphFont"/>
    <w:link w:val="CommentText"/>
    <w:uiPriority w:val="99"/>
    <w:rsid w:val="00414B35"/>
    <w:rPr>
      <w:sz w:val="20"/>
      <w:szCs w:val="20"/>
    </w:rPr>
  </w:style>
  <w:style w:type="paragraph" w:styleId="CommentSubject">
    <w:name w:val="annotation subject"/>
    <w:basedOn w:val="CommentText"/>
    <w:next w:val="CommentText"/>
    <w:link w:val="CommentSubjectChar"/>
    <w:uiPriority w:val="99"/>
    <w:semiHidden/>
    <w:unhideWhenUsed/>
    <w:rsid w:val="00414B35"/>
    <w:rPr>
      <w:b/>
      <w:bCs/>
    </w:rPr>
  </w:style>
  <w:style w:type="character" w:customStyle="1" w:styleId="CommentSubjectChar">
    <w:name w:val="Comment Subject Char"/>
    <w:basedOn w:val="CommentTextChar"/>
    <w:link w:val="CommentSubject"/>
    <w:uiPriority w:val="99"/>
    <w:semiHidden/>
    <w:rsid w:val="00414B35"/>
    <w:rPr>
      <w:b/>
      <w:bCs/>
      <w:sz w:val="20"/>
      <w:szCs w:val="20"/>
    </w:rPr>
  </w:style>
  <w:style w:type="paragraph" w:styleId="BalloonText">
    <w:name w:val="Balloon Text"/>
    <w:basedOn w:val="Normal"/>
    <w:link w:val="BalloonTextChar"/>
    <w:uiPriority w:val="99"/>
    <w:semiHidden/>
    <w:unhideWhenUsed/>
    <w:rsid w:val="00414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B35"/>
    <w:rPr>
      <w:rFonts w:ascii="Segoe UI" w:hAnsi="Segoe UI" w:cs="Segoe UI"/>
      <w:sz w:val="18"/>
      <w:szCs w:val="18"/>
    </w:rPr>
  </w:style>
  <w:style w:type="character" w:styleId="Hyperlink">
    <w:name w:val="Hyperlink"/>
    <w:basedOn w:val="DefaultParagraphFont"/>
    <w:uiPriority w:val="99"/>
    <w:unhideWhenUsed/>
    <w:rsid w:val="00414B35"/>
    <w:rPr>
      <w:color w:val="0563C1" w:themeColor="hyperlink"/>
      <w:u w:val="single"/>
    </w:rPr>
  </w:style>
  <w:style w:type="paragraph" w:styleId="ListParagraph">
    <w:name w:val="List Paragraph"/>
    <w:basedOn w:val="Normal"/>
    <w:uiPriority w:val="34"/>
    <w:qFormat/>
    <w:rsid w:val="00414B35"/>
    <w:pPr>
      <w:spacing w:line="256" w:lineRule="auto"/>
      <w:ind w:left="720"/>
      <w:contextualSpacing/>
    </w:pPr>
  </w:style>
  <w:style w:type="character" w:styleId="UnresolvedMention">
    <w:name w:val="Unresolved Mention"/>
    <w:basedOn w:val="DefaultParagraphFont"/>
    <w:uiPriority w:val="99"/>
    <w:semiHidden/>
    <w:unhideWhenUsed/>
    <w:rsid w:val="008747D0"/>
    <w:rPr>
      <w:color w:val="605E5C"/>
      <w:shd w:val="clear" w:color="auto" w:fill="E1DFDD"/>
    </w:rPr>
  </w:style>
  <w:style w:type="paragraph" w:styleId="NoSpacing">
    <w:name w:val="No Spacing"/>
    <w:uiPriority w:val="1"/>
    <w:qFormat/>
    <w:rsid w:val="009E4002"/>
    <w:pPr>
      <w:spacing w:after="0" w:line="240" w:lineRule="auto"/>
    </w:pPr>
  </w:style>
  <w:style w:type="character" w:styleId="FollowedHyperlink">
    <w:name w:val="FollowedHyperlink"/>
    <w:basedOn w:val="DefaultParagraphFont"/>
    <w:uiPriority w:val="99"/>
    <w:semiHidden/>
    <w:unhideWhenUsed/>
    <w:rsid w:val="002E50BF"/>
    <w:rPr>
      <w:color w:val="954F72" w:themeColor="followedHyperlink"/>
      <w:u w:val="single"/>
    </w:rPr>
  </w:style>
  <w:style w:type="paragraph" w:styleId="Revision">
    <w:name w:val="Revision"/>
    <w:hidden/>
    <w:uiPriority w:val="99"/>
    <w:semiHidden/>
    <w:rsid w:val="002E50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53381">
      <w:bodyDiv w:val="1"/>
      <w:marLeft w:val="0"/>
      <w:marRight w:val="0"/>
      <w:marTop w:val="0"/>
      <w:marBottom w:val="0"/>
      <w:divBdr>
        <w:top w:val="none" w:sz="0" w:space="0" w:color="auto"/>
        <w:left w:val="none" w:sz="0" w:space="0" w:color="auto"/>
        <w:bottom w:val="none" w:sz="0" w:space="0" w:color="auto"/>
        <w:right w:val="none" w:sz="0" w:space="0" w:color="auto"/>
      </w:divBdr>
    </w:div>
    <w:div w:id="352000585">
      <w:bodyDiv w:val="1"/>
      <w:marLeft w:val="0"/>
      <w:marRight w:val="0"/>
      <w:marTop w:val="0"/>
      <w:marBottom w:val="0"/>
      <w:divBdr>
        <w:top w:val="none" w:sz="0" w:space="0" w:color="auto"/>
        <w:left w:val="none" w:sz="0" w:space="0" w:color="auto"/>
        <w:bottom w:val="none" w:sz="0" w:space="0" w:color="auto"/>
        <w:right w:val="none" w:sz="0" w:space="0" w:color="auto"/>
      </w:divBdr>
    </w:div>
    <w:div w:id="776174104">
      <w:bodyDiv w:val="1"/>
      <w:marLeft w:val="0"/>
      <w:marRight w:val="0"/>
      <w:marTop w:val="0"/>
      <w:marBottom w:val="0"/>
      <w:divBdr>
        <w:top w:val="none" w:sz="0" w:space="0" w:color="auto"/>
        <w:left w:val="none" w:sz="0" w:space="0" w:color="auto"/>
        <w:bottom w:val="none" w:sz="0" w:space="0" w:color="auto"/>
        <w:right w:val="none" w:sz="0" w:space="0" w:color="auto"/>
      </w:divBdr>
    </w:div>
    <w:div w:id="840893191">
      <w:bodyDiv w:val="1"/>
      <w:marLeft w:val="0"/>
      <w:marRight w:val="0"/>
      <w:marTop w:val="0"/>
      <w:marBottom w:val="0"/>
      <w:divBdr>
        <w:top w:val="none" w:sz="0" w:space="0" w:color="auto"/>
        <w:left w:val="none" w:sz="0" w:space="0" w:color="auto"/>
        <w:bottom w:val="none" w:sz="0" w:space="0" w:color="auto"/>
        <w:right w:val="none" w:sz="0" w:space="0" w:color="auto"/>
      </w:divBdr>
    </w:div>
    <w:div w:id="995299812">
      <w:bodyDiv w:val="1"/>
      <w:marLeft w:val="0"/>
      <w:marRight w:val="0"/>
      <w:marTop w:val="0"/>
      <w:marBottom w:val="0"/>
      <w:divBdr>
        <w:top w:val="none" w:sz="0" w:space="0" w:color="auto"/>
        <w:left w:val="none" w:sz="0" w:space="0" w:color="auto"/>
        <w:bottom w:val="none" w:sz="0" w:space="0" w:color="auto"/>
        <w:right w:val="none" w:sz="0" w:space="0" w:color="auto"/>
      </w:divBdr>
    </w:div>
    <w:div w:id="159647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ggis.com/wp-content/uploads/2021/03/siggis-starters-Grant-Program-Official-Rules_FINAL.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ggis.com/starte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iggisstarters@porternovelli.com" TargetMode="External"/><Relationship Id="rId5" Type="http://schemas.openxmlformats.org/officeDocument/2006/relationships/footnotes" Target="footnotes.xml"/><Relationship Id="rId10" Type="http://schemas.openxmlformats.org/officeDocument/2006/relationships/hyperlink" Target="mailto:nutrition@siggis.com" TargetMode="External"/><Relationship Id="rId4" Type="http://schemas.openxmlformats.org/officeDocument/2006/relationships/webSettings" Target="webSettings.xml"/><Relationship Id="rId9" Type="http://schemas.openxmlformats.org/officeDocument/2006/relationships/hyperlink" Target="https://siggis.com/wp-content/uploads/2021/03/siggis-starters-Grant-Program-Official-Rules_FIN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2022-02-11T14:17:00Z</dcterms:created>
  <dcterms:modified xsi:type="dcterms:W3CDTF">2022-02-11T14:17:00Z</dcterms:modified>
</cp:coreProperties>
</file>